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BCB" w:rsidRPr="00042BCB" w:rsidRDefault="00042BCB" w:rsidP="00042B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BCB">
        <w:rPr>
          <w:rFonts w:ascii="Times New Roman" w:hAnsi="Times New Roman" w:cs="Times New Roman"/>
          <w:b/>
          <w:bCs/>
          <w:sz w:val="28"/>
          <w:szCs w:val="28"/>
        </w:rPr>
        <w:t>Учет доходов будущих периодов</w:t>
      </w:r>
    </w:p>
    <w:p w:rsidR="00042BCB" w:rsidRP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42BCB" w:rsidRP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процессе осуществления финансово-хозяйственной деятельности организации могут получать (начислять) в отчётном периоде доходы за счёт операций будущих предстоящих периодов, которые называются на практике доходами будущих периодов (Рисунок 3).</w:t>
      </w:r>
    </w:p>
    <w:p w:rsidR="00042BCB" w:rsidRPr="00042BCB" w:rsidRDefault="00042BCB" w:rsidP="00042BC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042BCB" w:rsidRP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5562600" cy="2876550"/>
            <wp:effectExtent l="19050" t="0" r="0" b="0"/>
            <wp:docPr id="1" name="Рисунок 1" descr="https://www.kazedu.kz/images/referats/a45/135942/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kazedu.kz/images/referats/a45/135942/5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BCB" w:rsidRPr="00042BCB" w:rsidRDefault="00042BCB" w:rsidP="00042BCB">
      <w:pPr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Рисунок 3 Доходы будущих периодов</w:t>
      </w:r>
    </w:p>
    <w:p w:rsid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42BCB" w:rsidRP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реального определения результатов финансово-хозяйственной деятельности организации, точного определения суммы налогооблагаемого дохода и составления объективной финансовой отчётности необходимо разграничить доходы по смежным отчётным периодам и включить их в показатели финансовой деятельности того периода, к которому они относятся, независимо от времени их получения. Для учёта таких доходов предназначены пассивные счета 3520 и 4420 «Доходы будущих периодов».</w:t>
      </w:r>
    </w:p>
    <w:p w:rsidR="00042BCB" w:rsidRP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Итак, доходы будущих периодов будут отнесены на увеличение финансового результата в том периоде, к которому относятся, и будут признаны в числе доходов от обычных видов деятельности либо прочих доходов.</w:t>
      </w:r>
    </w:p>
    <w:p w:rsidR="00042BCB" w:rsidRP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настоящее время очень широкое развитие получают арендные отношения. Организации имеют право сдавать в арену другим предприятиям, согласно заключенным договорам, временно не используемые здания и сооружения, складские, торговые и другие помещения, оборудование, транспортные средства и т.д.</w:t>
      </w:r>
    </w:p>
    <w:p w:rsidR="00042BCB" w:rsidRPr="00042BCB" w:rsidRDefault="00042BCB" w:rsidP="00042BC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042BCB" w:rsidRP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lastRenderedPageBreak/>
        <w:drawing>
          <wp:inline distT="0" distB="0" distL="0" distR="0">
            <wp:extent cx="5781675" cy="3571875"/>
            <wp:effectExtent l="19050" t="0" r="9525" b="0"/>
            <wp:docPr id="2" name="Рисунок 2" descr="https://www.kazedu.kz/images/referats/a45/135942/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kazedu.kz/images/referats/a45/135942/6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BCB" w:rsidRDefault="00042BCB" w:rsidP="00042BCB">
      <w:pPr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Рисунок 4 Виды доходов будущих периодов</w:t>
      </w:r>
    </w:p>
    <w:p w:rsidR="00042BCB" w:rsidRPr="00042BCB" w:rsidRDefault="00042BCB" w:rsidP="00042BCB">
      <w:pPr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42BCB" w:rsidRP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этом</w:t>
      </w:r>
      <w:proofErr w:type="gramStart"/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proofErr w:type="gramEnd"/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если договором на аренду предусмотрено получение арендной или квартирной платы, платы за коммунальные услуги, за основные средства, сданные в аренду, вперед (авансом) за несколько отчетных периодов, то поступление суммы указанных платежей, включая налог на добавленную стоимость, за предстоящие отчетные периоды на основании выписки банка, приходных кассовых ордеров и других денежных документов отражается на счетах бухгалтерского учета следующей записью:</w:t>
      </w:r>
    </w:p>
    <w:p w:rsidR="00042BCB" w:rsidRP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Дебет соответствующих счётов:</w:t>
      </w:r>
    </w:p>
    <w:p w:rsidR="00042BCB" w:rsidRP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1030 «Денежные средства на текущих банковских счетах»</w:t>
      </w:r>
    </w:p>
    <w:p w:rsidR="00042BCB" w:rsidRP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1010 «Денежные средства в кассе» - на всю сумму поступивших платежей;</w:t>
      </w:r>
    </w:p>
    <w:p w:rsidR="00042BCB" w:rsidRP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Кредит соответствующих счётов:</w:t>
      </w:r>
    </w:p>
    <w:p w:rsidR="00042BCB" w:rsidRP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3520 (4420) «Доходы будущих периодов» - на сумму поступивших платежей без налога на добавленную стоимость;</w:t>
      </w:r>
    </w:p>
    <w:p w:rsidR="00042BCB" w:rsidRP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3130 «Налог на добавленную стоимость (в бюджет)» - на сумму налога на добавленную стоимость от поступивших платежей</w:t>
      </w:r>
    </w:p>
    <w:p w:rsidR="00042BCB" w:rsidRP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дальнейшем по мере наступления отчетного периода, к которому относятся указанные доходы, суммы </w:t>
      </w:r>
      <w:proofErr w:type="gramStart"/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их</w:t>
      </w:r>
      <w:proofErr w:type="gramEnd"/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перечисляются следующей бухгалтерской проводкой:</w:t>
      </w:r>
    </w:p>
    <w:p w:rsidR="00042BCB" w:rsidRP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Дебет счёта 3520 «Доходы будущих периодов»</w:t>
      </w:r>
    </w:p>
    <w:p w:rsidR="00042BCB" w:rsidRP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Кредит счёта 6260 «Доходы от операционной аренды»</w:t>
      </w:r>
    </w:p>
    <w:p w:rsidR="00042BCB" w:rsidRP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выявлении в текущем году недостачи товарно-материальных запасов за прошлые периоды (до отчетного года), признанные виновными лицами или присужденные к взысканию с них судебными органами, на предстоящие поступления задолженности делается следующая бухгалтерская запись:</w:t>
      </w:r>
    </w:p>
    <w:p w:rsidR="00042BCB" w:rsidRP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Дебет счёта 1255 «Прочая задолженность работников» - на сумму недостачи ТМЗ по продажным (учётным) ценам, включая налог на добавленную стоимость</w:t>
      </w:r>
    </w:p>
    <w:p w:rsidR="00042BCB" w:rsidRP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Кредит соответствующих счётов:</w:t>
      </w:r>
    </w:p>
    <w:p w:rsidR="00042BCB" w:rsidRP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3520 «Доходы будущих периодов» - на сумму недостачи ТМЗ по продажным ценам без НДС</w:t>
      </w:r>
    </w:p>
    <w:p w:rsidR="00042BCB" w:rsidRP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3130 «Налог на добавленную стоимость (в бюджет)» - на сумму НДС от возмещаемой суммы недостачи ТМЗ</w:t>
      </w:r>
    </w:p>
    <w:p w:rsidR="00042BCB" w:rsidRP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Погашение материально ответственными лицами суммы выявленных и присужденных недостач отражается в зависимости от способа погашения на счетах бухгалтерского учета:</w:t>
      </w:r>
    </w:p>
    <w:p w:rsidR="00042BCB" w:rsidRP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Дебет соответствующих счётов:</w:t>
      </w:r>
    </w:p>
    <w:p w:rsidR="00042BCB" w:rsidRP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1030 «Денежные средства на </w:t>
      </w:r>
      <w:proofErr w:type="gramStart"/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текущих</w:t>
      </w:r>
      <w:proofErr w:type="gramEnd"/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банковских» - при перечислении безналичным путём, согласно выписке банка</w:t>
      </w:r>
    </w:p>
    <w:p w:rsidR="00042BCB" w:rsidRP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1010 «Денежные средства в кассе» - при внесении наличных денег в кассу организации, согласно приходному кассовому ордеру</w:t>
      </w:r>
    </w:p>
    <w:p w:rsidR="00042BCB" w:rsidRP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3350 «Краткосрочная задолженность по оплате труда» - при удержании с начисленной заработной платы работника, согласно расчётно-платёжной ведомости</w:t>
      </w:r>
    </w:p>
    <w:p w:rsidR="00042BCB" w:rsidRP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Кредит счёта 1255 «Прочая задолженность работников» - на сумму недостачи по продажным (учётным) ценам, включая налог на добавленную стоимость</w:t>
      </w:r>
    </w:p>
    <w:p w:rsidR="00042BCB" w:rsidRP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мере погашения задолженности по недостачам суммы поступивших доходов в соответствующем отчётном периоде перечисляются на финансовые результаты организации:</w:t>
      </w:r>
    </w:p>
    <w:p w:rsidR="00042BCB" w:rsidRP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Дебет счёта 3520 «Доходы будущих периодов»</w:t>
      </w:r>
    </w:p>
    <w:p w:rsidR="00042BCB" w:rsidRP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Кредит счёта 6280 «Прочие доходы»</w:t>
      </w:r>
    </w:p>
    <w:p w:rsidR="00042BCB" w:rsidRP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Вышерассмотренный порядок учета доходов будущих периодов позволяет разграничить доходы между смежными отчетными периодами и правильно отразить в балансе финансовые результаты отчетного периода.</w:t>
      </w:r>
    </w:p>
    <w:p w:rsidR="00042BCB" w:rsidRPr="00042BCB" w:rsidRDefault="00042BCB" w:rsidP="00042BCB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Аналитический учет доходов будущих периодов ведется в журнале-ордере № 9 по кредиту счета 3520 (4420) «Доходы будущих периодов», здесь же отражаются аналитические данные об остатках на начало и конец месяца, обороты за месяц по видам доходов будущих периодов. При компьютеризации учета аналитические данные по видам доходов будущих периодов можно получить в виде </w:t>
      </w:r>
      <w:proofErr w:type="spellStart"/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машинограммы</w:t>
      </w:r>
      <w:proofErr w:type="spellEnd"/>
      <w:r w:rsidRPr="00042B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ведомости аналогичной форме журнала-ордера № 9 и ведомости к нему.</w:t>
      </w:r>
    </w:p>
    <w:p w:rsidR="00042BCB" w:rsidRPr="00042BCB" w:rsidRDefault="00042BCB" w:rsidP="00042BCB">
      <w:pPr>
        <w:ind w:firstLine="709"/>
        <w:jc w:val="both"/>
        <w:rPr>
          <w:sz w:val="28"/>
          <w:szCs w:val="28"/>
        </w:rPr>
      </w:pPr>
      <w:r w:rsidRPr="00042BCB">
        <w:rPr>
          <w:rFonts w:ascii="Times New Roman" w:hAnsi="Times New Roman" w:cs="Times New Roman"/>
          <w:bCs/>
          <w:sz w:val="28"/>
          <w:szCs w:val="28"/>
        </w:rPr>
        <w:t xml:space="preserve"> Особенность счет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042BCB">
        <w:rPr>
          <w:rFonts w:ascii="Times New Roman" w:hAnsi="Times New Roman" w:cs="Times New Roman"/>
          <w:bCs/>
          <w:sz w:val="28"/>
          <w:szCs w:val="28"/>
        </w:rPr>
        <w:t xml:space="preserve"> 3520которого состоит в том, что при наступлении отчетного периода часть доходов будущих периодов списывается на текущие доходы, таким образом, по окончании отчетного периода счет 3520 полностью закрывается</w:t>
      </w:r>
    </w:p>
    <w:p w:rsidR="000E5821" w:rsidRPr="00042BCB" w:rsidRDefault="000E5821" w:rsidP="00042BC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E5821" w:rsidRPr="00042BCB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42BCB"/>
    <w:rsid w:val="00042BCB"/>
    <w:rsid w:val="000E5821"/>
    <w:rsid w:val="00190430"/>
    <w:rsid w:val="00543310"/>
    <w:rsid w:val="007F4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2B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42BC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2B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0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728</Words>
  <Characters>4155</Characters>
  <Application>Microsoft Office Word</Application>
  <DocSecurity>0</DocSecurity>
  <Lines>34</Lines>
  <Paragraphs>9</Paragraphs>
  <ScaleCrop>false</ScaleCrop>
  <Company/>
  <LinksUpToDate>false</LinksUpToDate>
  <CharactersWithSpaces>4874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2021-02-09T20:19:00Z</dcterms:created>
  <dcterms:modified xsi:type="dcterms:W3CDTF">2021-02-09T20:24:00Z</dcterms:modified>
</cp:coreProperties>
</file>